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F3" w:rsidRDefault="00E364F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364F3" w:rsidRDefault="00E364F3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364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64F3" w:rsidRDefault="00E364F3">
            <w:pPr>
              <w:pStyle w:val="ConsPlusNormal"/>
              <w:outlineLvl w:val="0"/>
            </w:pPr>
            <w:r>
              <w:t>1 января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64F3" w:rsidRDefault="00E364F3">
            <w:pPr>
              <w:pStyle w:val="ConsPlusNormal"/>
              <w:jc w:val="right"/>
              <w:outlineLvl w:val="0"/>
            </w:pPr>
            <w:r>
              <w:t>N 2</w:t>
            </w:r>
          </w:p>
        </w:tc>
      </w:tr>
    </w:tbl>
    <w:p w:rsidR="00E364F3" w:rsidRDefault="00E364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Title"/>
        <w:jc w:val="center"/>
      </w:pPr>
      <w:bookmarkStart w:id="0" w:name="_GoBack"/>
      <w:r>
        <w:t>УКАЗ</w:t>
      </w:r>
    </w:p>
    <w:bookmarkEnd w:id="0"/>
    <w:p w:rsidR="00E364F3" w:rsidRDefault="00E364F3">
      <w:pPr>
        <w:pStyle w:val="ConsPlusTitle"/>
        <w:jc w:val="both"/>
      </w:pPr>
    </w:p>
    <w:p w:rsidR="00E364F3" w:rsidRDefault="00E364F3">
      <w:pPr>
        <w:pStyle w:val="ConsPlusTitle"/>
        <w:jc w:val="center"/>
      </w:pPr>
      <w:r>
        <w:t>ПРЕЗИДЕНТА РОССИЙСКОЙ ФЕДЕРАЦИИ</w:t>
      </w:r>
    </w:p>
    <w:p w:rsidR="00E364F3" w:rsidRDefault="00E364F3">
      <w:pPr>
        <w:pStyle w:val="ConsPlusTitle"/>
        <w:jc w:val="both"/>
      </w:pPr>
    </w:p>
    <w:p w:rsidR="00E364F3" w:rsidRDefault="00E364F3">
      <w:pPr>
        <w:pStyle w:val="ConsPlusTitle"/>
        <w:jc w:val="center"/>
      </w:pPr>
      <w:r>
        <w:t>ОБ УТВЕРЖДЕНИИ ОСНОВ</w:t>
      </w:r>
    </w:p>
    <w:p w:rsidR="00E364F3" w:rsidRDefault="00E364F3">
      <w:pPr>
        <w:pStyle w:val="ConsPlusTitle"/>
        <w:jc w:val="center"/>
      </w:pPr>
      <w:r>
        <w:t>ГОСУДАРСТВЕННОЙ ПОЛИТИКИ РОССИЙСКОЙ ФЕДЕРАЦИИ В ОБЛАСТИ</w:t>
      </w:r>
    </w:p>
    <w:p w:rsidR="00E364F3" w:rsidRDefault="00E364F3">
      <w:pPr>
        <w:pStyle w:val="ConsPlusTitle"/>
        <w:jc w:val="center"/>
      </w:pPr>
      <w:r>
        <w:t>ПОЖАРНОЙ БЕЗОПАСНОСТИ НА ПЕРИОД ДО 2030 ГОДА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ind w:firstLine="540"/>
        <w:jc w:val="both"/>
      </w:pPr>
      <w:r>
        <w:t>В целях реализации государственной политики Российской Федерации в области пожарной безопасности постановляю: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Основы</w:t>
        </w:r>
      </w:hyperlink>
      <w:r>
        <w:t xml:space="preserve"> государственной политики Российской Федерации в области пожарной безопасности на период до 2030 года.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 xml:space="preserve">2. Правительству Российской Федерации обеспечить реализацию </w:t>
      </w:r>
      <w:hyperlink w:anchor="P33" w:history="1">
        <w:r>
          <w:rPr>
            <w:color w:val="0000FF"/>
          </w:rPr>
          <w:t>Основ</w:t>
        </w:r>
      </w:hyperlink>
      <w:r>
        <w:t xml:space="preserve"> государственной политики Российской Федерации в области пожарной безопасности на период до 2030 года.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jc w:val="right"/>
      </w:pPr>
      <w:r>
        <w:t>Президент</w:t>
      </w:r>
    </w:p>
    <w:p w:rsidR="00E364F3" w:rsidRDefault="00E364F3">
      <w:pPr>
        <w:pStyle w:val="ConsPlusNormal"/>
        <w:jc w:val="right"/>
      </w:pPr>
      <w:r>
        <w:t>Российской Федерации</w:t>
      </w:r>
    </w:p>
    <w:p w:rsidR="00E364F3" w:rsidRDefault="00E364F3">
      <w:pPr>
        <w:pStyle w:val="ConsPlusNormal"/>
        <w:jc w:val="right"/>
      </w:pPr>
      <w:r>
        <w:t>В.ПУТИН</w:t>
      </w:r>
    </w:p>
    <w:p w:rsidR="00E364F3" w:rsidRDefault="00E364F3">
      <w:pPr>
        <w:pStyle w:val="ConsPlusNormal"/>
      </w:pPr>
      <w:r>
        <w:t>Москва, Кремль</w:t>
      </w:r>
    </w:p>
    <w:p w:rsidR="00E364F3" w:rsidRDefault="00E364F3">
      <w:pPr>
        <w:pStyle w:val="ConsPlusNormal"/>
        <w:spacing w:before="220"/>
      </w:pPr>
      <w:r>
        <w:t>1 января 2018 года</w:t>
      </w:r>
    </w:p>
    <w:p w:rsidR="00E364F3" w:rsidRDefault="00E364F3">
      <w:pPr>
        <w:pStyle w:val="ConsPlusNormal"/>
        <w:spacing w:before="220"/>
      </w:pPr>
      <w:r>
        <w:t>N 2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jc w:val="right"/>
        <w:outlineLvl w:val="0"/>
      </w:pPr>
      <w:r>
        <w:t>Утверждены</w:t>
      </w:r>
    </w:p>
    <w:p w:rsidR="00E364F3" w:rsidRDefault="00E364F3">
      <w:pPr>
        <w:pStyle w:val="ConsPlusNormal"/>
        <w:jc w:val="right"/>
      </w:pPr>
      <w:r>
        <w:t>Указом Президента</w:t>
      </w:r>
    </w:p>
    <w:p w:rsidR="00E364F3" w:rsidRDefault="00E364F3">
      <w:pPr>
        <w:pStyle w:val="ConsPlusNormal"/>
        <w:jc w:val="right"/>
      </w:pPr>
      <w:r>
        <w:t>Российской Федерации</w:t>
      </w:r>
    </w:p>
    <w:p w:rsidR="00E364F3" w:rsidRDefault="00E364F3">
      <w:pPr>
        <w:pStyle w:val="ConsPlusNormal"/>
        <w:jc w:val="right"/>
      </w:pPr>
      <w:r>
        <w:t>от 1 января 2018 г. N 2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Title"/>
        <w:jc w:val="center"/>
      </w:pPr>
      <w:bookmarkStart w:id="1" w:name="P33"/>
      <w:bookmarkEnd w:id="1"/>
      <w:r>
        <w:t>ОСНОВЫ</w:t>
      </w:r>
    </w:p>
    <w:p w:rsidR="00E364F3" w:rsidRDefault="00E364F3">
      <w:pPr>
        <w:pStyle w:val="ConsPlusTitle"/>
        <w:jc w:val="center"/>
      </w:pPr>
      <w:r>
        <w:t>ГОСУДАРСТВЕННОЙ ПОЛИТИКИ РОССИЙСКОЙ ФЕДЕРАЦИИ В ОБЛАСТИ</w:t>
      </w:r>
    </w:p>
    <w:p w:rsidR="00E364F3" w:rsidRDefault="00E364F3">
      <w:pPr>
        <w:pStyle w:val="ConsPlusTitle"/>
        <w:jc w:val="center"/>
      </w:pPr>
      <w:r>
        <w:t>ПОЖАРНОЙ БЕЗОПАСНОСТИ НА ПЕРИОД ДО 2030 ГОДА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Title"/>
        <w:jc w:val="center"/>
        <w:outlineLvl w:val="1"/>
      </w:pPr>
      <w:r>
        <w:t>I. Общие положения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ind w:firstLine="540"/>
        <w:jc w:val="both"/>
      </w:pPr>
      <w:r>
        <w:t>1. Настоящими Основами определяются цель, задачи и приоритетные направления государственной политики Российской Федерации в области пожарной безопасности на период до 2030 года, а также механизмы ее реализации.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 xml:space="preserve">2. Государственная политика Российской Федерации в области пожарной безопасности (далее - государственная политика в области пожарной безопасности) является совокупностью </w:t>
      </w:r>
      <w:r>
        <w:lastRenderedPageBreak/>
        <w:t>скоординированных и объединенных общим замыслом политических, социально-экономических, правовых, информационных и иных мер, направленных на обеспечение пожарной безопасности, осуществляемых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 xml:space="preserve">3. Нормативно-правовую базу настоящих Основ составляют </w:t>
      </w:r>
      <w:hyperlink r:id="rId5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законы, </w:t>
      </w:r>
      <w:hyperlink r:id="rId6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Федерации, иные документы стратегического планирования в сфере обеспечения национальной безопасности Российской Федерации, а также нормативные правовые акты Российской Федерации в области пожарной безопасности.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Title"/>
        <w:jc w:val="center"/>
        <w:outlineLvl w:val="1"/>
      </w:pPr>
      <w:r>
        <w:t>II. Оценка состояния пожарной безопасности и основные</w:t>
      </w:r>
    </w:p>
    <w:p w:rsidR="00E364F3" w:rsidRDefault="00E364F3">
      <w:pPr>
        <w:pStyle w:val="ConsPlusTitle"/>
        <w:jc w:val="center"/>
      </w:pPr>
      <w:r>
        <w:t>тенденции развития системы ее обеспечения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ind w:firstLine="540"/>
        <w:jc w:val="both"/>
      </w:pPr>
      <w:r>
        <w:t>4. На территории Российской Федерации функционирует система обеспечения пожарной безопасности, являющаяся совокупностью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5. В функционировании системы обеспечения пожарной безопасности задействованы федеральные органы государственной власти, органы государственной власти субъектов Российской Федерации, органы местного самоуправления, организации, а также граждане.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6. Министерство Российской Федерации по делам гражданской обороны, чрезвычайным ситуациям и ликвидации последствий стихийных бедствий (МЧС России) осуществляет функции по выработке и реализации государственной политики в области пожарной безопасности, а также по нормативно-правовому регулированию, надзору и контролю в указанной области.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7. Состояние пожарной безопасности характеризуется следующими показателями. В 2016 году в результате пожаров в Российской Федерации погибло 8,7 тыс. человек, получили травмы 9,9 тыс. человек. Прямой материальный ущерб от пожаров составил 14,3 млрд. рублей. За 2012 - 2016 годы количество пожаров снижено на 14%, количество погибших в результате пожаров - на 25%, травмированных - на 19%, прямой материальный ущерб уменьшен на 15%.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8. Основными факторами, влияющими на состояние пожарной безопасности, 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состояние строительных конструкций и инженерных систем зданий и сооружений;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уровень сознательности населения в вопросах обеспечения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реализация прав, обязанностей и ответственности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г) состояние материально-технического обеспечения подразделений всех видов пожарной охраны;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д) уровень научно-технического и информационного обеспечения пожарной безопасности, в том числе уровень инновационной деятельности.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9. В целях обеспечения пожарной безопасности проводятся следующие мероприятия: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приведение нормативно-правовой базы и нормативно-технической базы в области пожарной безопасности в соответствие с современными требованиями;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обучение населения мерам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lastRenderedPageBreak/>
        <w:t>в) совершенствование системы управления всеми видами пожарной охраны и координации их деятельности;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г) разработка и внедрение современных средств и технологий обеспечения пожарной безопасности, координация осуществления основных научных исследований и разработок;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д) формирование новых подходов к организации и осуществлению надзорной деятельности.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10. Реализация аналогичных мероприятий, направленных на повышение уровня защищенности населенных пунктов от природных и лесных пожаров, осуществляется на основании законодательства Российской Федерации в соответствующей сфере.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11. Основными тенденциями развития системы обеспечения пожарной безопасности 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гармонизация и актуализация требований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сокращение видов пожарной охраны и усиление возможностей соответствующих подразделений;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повышение оперативности реагирования подразделений всех видов пожарной охраны на сообщения о возникновении крупных пожаров, а также оперативности проведения аварийно-спасательных работ;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г) совершенствование системы мониторинга пожарной опасности в лесах, применение эффективных способов и методов противопожарной защиты населенных пунктов;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д) повышение эффективности принятия решений о введении особого противопожарного режима и режима чрезвычайной ситуации вследствие возникновения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е) дифференцированный подход к совершенствованию штатной структуры подразделений пожарной охраны с учетом отнесения объектов защиты к определенной категории риска;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ж) применение риск-ориентированного подхода при осуществлении надзорной деятельности;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з) внедрение системы комплексной профилактики нарушений обязательных требований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и) развитие системы органов дознания и судебно-экспертных учреждений;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к) консолидация усилий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целях обеспечения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л) повышение ответственности подразделений всех видов пожарной охраны и совершенствование их взаимодействия.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Title"/>
        <w:jc w:val="center"/>
        <w:outlineLvl w:val="1"/>
      </w:pPr>
      <w:r>
        <w:t>III. Цель, задачи, приоритетные направления</w:t>
      </w:r>
    </w:p>
    <w:p w:rsidR="00E364F3" w:rsidRDefault="00E364F3">
      <w:pPr>
        <w:pStyle w:val="ConsPlusTitle"/>
        <w:jc w:val="center"/>
      </w:pPr>
      <w:r>
        <w:t>государственной политики в области пожарной безопасности</w:t>
      </w:r>
    </w:p>
    <w:p w:rsidR="00E364F3" w:rsidRDefault="00E364F3">
      <w:pPr>
        <w:pStyle w:val="ConsPlusTitle"/>
        <w:jc w:val="center"/>
      </w:pPr>
      <w:r>
        <w:t>и мероприятия по ее реализации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ind w:firstLine="540"/>
        <w:jc w:val="both"/>
      </w:pPr>
      <w:r>
        <w:t>12. Целью государственной политики в области пожарной безопасности является обеспечение необходимого уровня защищенности личности, имущества, общества и государства от пожаров.</w:t>
      </w:r>
    </w:p>
    <w:p w:rsidR="00E364F3" w:rsidRDefault="00E364F3">
      <w:pPr>
        <w:pStyle w:val="ConsPlusNormal"/>
        <w:spacing w:before="220"/>
        <w:ind w:firstLine="540"/>
        <w:jc w:val="both"/>
      </w:pPr>
      <w:bookmarkStart w:id="2" w:name="P81"/>
      <w:bookmarkEnd w:id="2"/>
      <w:r>
        <w:t xml:space="preserve">13. Основными задачами государственной политики в области пожарной безопасности </w:t>
      </w:r>
      <w:r>
        <w:lastRenderedPageBreak/>
        <w:t>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оценка пожарных рисков на территории Российской Федерации, определение комплекса задач по их предотвращению;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совершенствование нормативно-правовой базы в области пожарной безопасности с учетом оценки риска причинения вреда (ущерба) третьим лицам в результате пожара;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совершенствование федерального государственного пожарного надзора путем внедрения принципа приоритетности профилактических мероприятий и риск-ориентированного подхода с учетом индикаторов риска нарушения обязательных требований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г) развитие системы негосударственного контроля за соблюдением требований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д) повышение качества обучения личного состава подразделений всех видов пожарной охраны в части, касающейся профилактики и тушения пожаров, а также проведения аварийно-спасательных работ.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14. Приоритетными направлениями государственной политики в области пожарной безопасности 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актуализация нормативно-правовой базы;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обеспечение качественного повышения уровня защищенности населения и объектов защиты от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обеспечение эффективного функционирования и развития пожарной охраны;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г) выработка и реализация государственной научно-технической политики в области пожарной безопасности.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15. Мероприятиями по актуализации нормативно-правовой базы 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совершенствование нормативно-правового обеспечения деятельности в области пожарной безопасности, осуществляемой федеральными органами исполнительной власти, органами исполнительной власти субъектов Российской Федерации, органами местного самоуправления, организациями и гражданами с учетом разграничения их полномочий и ответственности;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развитие системы профилактики пожаров, а также организация мониторинга в сфере профилактики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разработка правовых норм и мер, обеспечивающих повышение эффективности федерального государственного пожарного надзора и ведомственного пожарного надзора;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г) внедрение технических регламентов Евразийского экономического союза, устанавливающих единые требования к средствам обеспечения пожарной безопасности и пожаротушения с учетом современных научных достижений и опыта других стран;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д) установление требований к обеспечению пожарной безопасности зданий и сооружений с учетом оценки риска причинения вреда (ущерба) третьим лицам в результате пожара;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е) определение области применения форм оценки соответствия объектов защиты требованиям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ж) определение нормативов обеспеченности подразделений всех видов пожарной охраны пожарной техникой, оборудованием и кадрами;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lastRenderedPageBreak/>
        <w:t>з) актуализация регламентов работы пожарно-химических станций;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и) установление требований пожарной безопасности в отношении объектов защиты специального назначения, в том числе объектов военного назначения, атомных станций, производственных объектов, объектов переработки, хранения радиоактивных и взрывчатых веществ и материалов, объектов уничтожения и хранения химического оружия и средств взрывания, наземных космических объектов и стартовых комплексов, горных выработок, объектов, расположенных в лесах.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16. Мероприятиями по обеспечению качественного повышения уровня защищенности населения и объектов защиты от пожаров 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дальнейшее развитие и внедрение организационных, технических, социально-экономических и других мер, направленных на профилактику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реализация полномочий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части, касающейся выработки предложений по определению штатной численности и мест дислокации подразделений пожарной охраны;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повышение эффективности функционирования единой государственной системы предупреждения и ликвидации чрезвычайных ситуаций в части, касающейся профилактики и тушения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г) систематизация форм и методов проведения профилактических мероприятий;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д) выработка комплекса мер по работе с гражданами, входящими в группы риска;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е) выработка и осуществление комплекса мер по обеспечению пожарной безопасности населенных пунктов, формирование системы их жизнеобеспечения на основе анализа пожарного риска;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ж) разработка и применение эффективных технологий тушения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з) обучение населения мерам пожарной безопасности и действиям при пожаре;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и) повышение качества предоставления государственных услуг в области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к) создание системы безопасности связи и автоматизированных систем управления для подразделений всех видов пожарной охраны, создание межведомственной автоматизированной системы сбора и анализа информации о состоянии пожарной безопасности объектов защиты, а также обмена такой информацией, в том числе с использованием информационно-телекоммуникационной сети "Интернет";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л) проведение профилактических плановых (рейдовых) осмотров территорий населенных пунктов, садоводческих, огороднических и дачных некоммерческих объединений граждан, граничащих с лесными участками;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м) осуществление комплексного контроля территориальных подсистем единой государственной системы предупреждения и ликвидации чрезвычайных ситуаций для оценки готовности субъектов Российской Федерации к пожароопасному сезону;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н) проведение комплексных учений по отработке взаимодействия при ликвидации чрезвычайных ситуаций, связанных с пожарами, а также по обеспечению пожарной безопасности населенных пунктов и объектов защиты.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lastRenderedPageBreak/>
        <w:t>17. Мероприятиями по обеспечению эффективного функционирования и развития пожарной охраны 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определение количественного и качественного состава подразделений всех видов пожарной охраны, внедрение в их деятельность новых технологий по сбору и обработке информации;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оптимизация структуры подразделений всех видов пожарной охраны, повышение их мобильности и оперативности, оснащение современной высокоэффективной и многофункциональной унифицированной пожарной техникой, робототехническими средствами, беспилотными авиационными системами, средствами мониторинга, связи, экипировкой, снаряжением, медицинским оборудованием для оказания помощи пострадавшим в результате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совершенствование управления подразделениями всех видов пожарной охраны, обеспечение их взаимодействия, а также координации их деятельности по поддержанию в необходимой готовности сил и средств оперативного реагирования на пожары;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г) оптимизация размещения сил и средств подразделений всех видов пожарной охраны, особенно в труднодоступных районах.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18. Мероприятиями по выработке и реализации государственной научно-технической политики в области пожарной безопасности 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обоснование приоритетов развития средств и технологий обеспечения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совершенствование научно-экспериментальной и учебно-материальной базы научных и образовательных организаций, судебно-экспертных учреждений;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активизация разработки проектов нормативных правовых актов, устанавливающих требования к работам и услугам в области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г) разработка и внедрение инновационных технологий обнаружения пожаров в начальной фазе их возникновения, своевременного оповещения людей о пожарах, а также тушения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д) разработка и внедрение в образовательный процесс инновационных технологий обучения различных категорий населения и личного состава подразделений всех видов пожарной охраны мерам пожарной безопасности, повышение уровня сознательности населения в области пожарной безопасности.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Title"/>
        <w:jc w:val="center"/>
        <w:outlineLvl w:val="1"/>
      </w:pPr>
      <w:r>
        <w:t>IV. Механизмы реализации государственной политики в области</w:t>
      </w:r>
    </w:p>
    <w:p w:rsidR="00E364F3" w:rsidRDefault="00E364F3">
      <w:pPr>
        <w:pStyle w:val="ConsPlusTitle"/>
        <w:jc w:val="center"/>
      </w:pPr>
      <w:r>
        <w:t>пожарной безопасности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ind w:firstLine="540"/>
        <w:jc w:val="both"/>
      </w:pPr>
      <w:r>
        <w:t>19. Механизмами реализации государственной политики в области пожарной безопасности 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нормативно-правовое и экономическое регулирование в области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реализация планов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работ, а также расписаний выездов таких подразделений и гарнизонов в указанных целях;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привлечение граждан, общественных объединений и иных организаций к профилактике и тушению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lastRenderedPageBreak/>
        <w:t>г) организация и проведение профилактических мероприятий на земельных участках, не используемых по целевому назначению;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д) организация и осуществление научных исследований и разработок в области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е) преодоление кризисных ситуаций, связанных с пожарами, в том числе осуществление следующих мер, направленных на повышение оперативности реагирования: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реализация в рамках единой государственной системы предупреждения и ликвидации чрезвычайных ситуаций принципа стратегической мобильности пожарно-спасательных подразделений федеральной противопожарной службы Государственной противопожарной службы в составе аэромобильных группировок МЧС России, позволяющего повысить возможности таких подразделений при поэтапном осуществлении мероприятий по тушению крупных пожаров и проведению аварийно-спасательных работ;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создание мобильных, многопрофильных, технически оснащенных и подготовленных подразделений пожарной охраны, способных оперативно реагировать на возникающие пожары и иные чрезвычайные ситуации, и повышение их готовности;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использование новейших достижений в области авиационных технологий, в том числе беспилотных авиационных систем, для повышения эффективности мероприятий по тушению пожаров в зданиях и сооружениях повышенной этажности, в лесах и других труднодоступных для наземных подразделений пожарной охраны местах;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обеспечение возможности оперативной доставки резервов средств пожаротушения в зону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внедрение и использование мобильных средств пожаротушения;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внедрение автоматизированной системы поддержки принятия решений и оперативного управления подразделениями пожарно-спасательных гарнизонов.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Title"/>
        <w:jc w:val="center"/>
        <w:outlineLvl w:val="1"/>
      </w:pPr>
      <w:r>
        <w:t>V. Показатели состояния системы обеспечения</w:t>
      </w:r>
    </w:p>
    <w:p w:rsidR="00E364F3" w:rsidRDefault="00E364F3">
      <w:pPr>
        <w:pStyle w:val="ConsPlusTitle"/>
        <w:jc w:val="center"/>
      </w:pPr>
      <w:r>
        <w:t>пожарной безопасности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ind w:firstLine="540"/>
        <w:jc w:val="both"/>
      </w:pPr>
      <w:r>
        <w:t>20. Основными показателями состояния системы обеспечения пожарной безопасности 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количество зарегистрированных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количество людей, погибших и травмированных в результате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количество людей, спасенных при пожарах;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г) прямой материальный ущерб от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д) доля профилактических мероприятий в общем объеме надзорных мероприятий;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е) доля пожаров с крупным материальным ущербом в общем количестве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ж) количество объектов защиты, соответствующих требованиям пожарной безопасности, что подтверждено альтернативными негосударственными формами оценки соответствия указанным требованиям;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з) укомплектованность подразделений всех видов пожарной охраны личным составом;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lastRenderedPageBreak/>
        <w:t>и) обеспеченность подразделений всех видов пожарной охраны основными видами пожарной техники;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к) уровень прикрытия территорий поселений и городских округов подразделениями пожарной охраны.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 xml:space="preserve">21. Эффективность реализации государственной политики в области пожарной безопасности оценивается по итогам выполнения основных задач, указанных в </w:t>
      </w:r>
      <w:hyperlink w:anchor="P81" w:history="1">
        <w:r>
          <w:rPr>
            <w:color w:val="0000FF"/>
          </w:rPr>
          <w:t>пункте 13</w:t>
        </w:r>
      </w:hyperlink>
      <w:r>
        <w:t xml:space="preserve"> настоящих Основ, с учетом изменения показателей состояния системы обеспечения пожарной безопасности.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Title"/>
        <w:jc w:val="center"/>
        <w:outlineLvl w:val="1"/>
      </w:pPr>
      <w:r>
        <w:t>VI. Функции, направления деятельности и порядок</w:t>
      </w:r>
    </w:p>
    <w:p w:rsidR="00E364F3" w:rsidRDefault="00E364F3">
      <w:pPr>
        <w:pStyle w:val="ConsPlusTitle"/>
        <w:jc w:val="center"/>
      </w:pPr>
      <w:r>
        <w:t>взаимодействия федеральных органов государственной власти,</w:t>
      </w:r>
    </w:p>
    <w:p w:rsidR="00E364F3" w:rsidRDefault="00E364F3">
      <w:pPr>
        <w:pStyle w:val="ConsPlusTitle"/>
        <w:jc w:val="center"/>
      </w:pPr>
      <w:r>
        <w:t>органов государственной власти субъектов Российской</w:t>
      </w:r>
    </w:p>
    <w:p w:rsidR="00E364F3" w:rsidRDefault="00E364F3">
      <w:pPr>
        <w:pStyle w:val="ConsPlusTitle"/>
        <w:jc w:val="center"/>
      </w:pPr>
      <w:r>
        <w:t>Федерации, органов местного самоуправления и организаций</w:t>
      </w:r>
    </w:p>
    <w:p w:rsidR="00E364F3" w:rsidRDefault="00E364F3">
      <w:pPr>
        <w:pStyle w:val="ConsPlusTitle"/>
        <w:jc w:val="center"/>
      </w:pPr>
      <w:r>
        <w:t>при реализации государственной политики в области</w:t>
      </w:r>
    </w:p>
    <w:p w:rsidR="00E364F3" w:rsidRDefault="00E364F3">
      <w:pPr>
        <w:pStyle w:val="ConsPlusTitle"/>
        <w:jc w:val="center"/>
      </w:pPr>
      <w:r>
        <w:t>пожарной безопасности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ind w:firstLine="540"/>
        <w:jc w:val="both"/>
      </w:pPr>
      <w:r>
        <w:t>22. Основными функциями федеральных органов государственной власти, органов государственной власти субъектов Российской Федерации и органов местного самоуправления при реализации государственной политики в области пожарной безопасности 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разработка и издание нормативных правовых актов и иных нормативных документов в области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реализация государственных (муниципальных) программ в области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создание, размещение, обеспечение эффективного функционирования и развития пожарно-спасательных подразделений федеральной противопожарной службы Государственной противопожарной службы, подразделений противопожарной службы субъектов Российской Федерации, муниципальной, ведомственной и добровольной пожарной охраны, а также корпуса сил добровольной пожарно-спасательной службы;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г) обеспечение повышения уровня защищенности личности, имущества, общества и государства от пожаров;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д) организация разработки и проведения мероприятий по обеспечению пожарной безопасности населенных пунктов и объектов защиты;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е) осуществление взаимодействия с организациями и гражданами в области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ж) осуществление полномочий в области надзорной деятельности;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з) развитие системы противопожарной пропаганды, организация обучения населения мерам пожарной безопасности, включая противопожарное страхование;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и) организация выполнения работ и оказания услуг в области пожарной безопасности.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23. Органы управления федеральной противопожарной службы Государственной противопожарной службы, противопожарной службы субъектов Российской Федерации, муниципальной, ведомственной и добровольной пожарной охраны в пределах своих полномочий взаимодействуют при реализации государственных (муниципальных) программ в области пожарной безопасности, а также при разработке и реализации документов территориального планирования в части, касающейся проведения мероприятий по обеспечению пожарной безопасности.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lastRenderedPageBreak/>
        <w:t>24. Основными направлениями деятельности по обеспечению пожарной безопасности на различных уровнях 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совершенствование нормативно-правовой базы в области пожарной безопасности в части, касающейся деятельности органов управления и подразделений пожарной охраны, федерального государственного пожарного надзора и ведомственного пожарного надзора, в том числе по вопросам: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предварительного планирования действий подразделений всех видов пожарной охраны по организации тушения пожаров и проведения аварийно-спасательных работ;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осуществления профилактических мероприятий, предупреждения, выявления и пресечения нарушений требований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обеспечения первичных мер пожарной безопасности в границах административно-территориальных образований;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отнесения объектов защиты к различным категориям риска;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установление федеральными органами государственной власти, органами государственной власти субъектов Российской Федерации и органами местного самоуправления требований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наделение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полномочиями в области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г) регулирование отношений в области пожарной безопасности в целях снижения пожарных рисков;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д) производство дознания по делам о пожарах и по делам о нарушениях требований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е) совершенствование форм и методов осуществления надзорной деятельности в области пожарной безопасности, повышение уровня взаимодействия органов исполнительной власти субъектов Российской Федерации, органов местного самоуправления и организаций в указанной области в соответствии с законодательством Российской Федерации;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ж) планирование проверок объектов защиты с учетом отнесения их к определенной категории риска, результатов негосударственной оценки соответствия таких объектов требованиям пожарной безопасности, а также с учетом предложений иных органов государственного контроля (надзора) по совмещению надзорных мероприятий;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з) повышение профессионального уровня должностных лиц федеральных органов исполнительной власти, органов исполнительной власти субъектов Российской Федерации и подведомственных им государственных учреждений, уполномоченных на осуществление федерального государственного пожарного надзора, повышение их квалификации в образовательных организациях МЧС России, совершенствование ресурсного обеспечения таких организаций, а также налаживание надлежащего контроля за их деятельностью;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и) повышение эффективности деятельности подразделений пожарно-спасательных гарнизонов по тушению пожаров и проведению аварийно-спасательных работ;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к) размещение подразделений пожарной охраны с учетом необходимости обеспечения пожарной безопасности производственных объектов;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lastRenderedPageBreak/>
        <w:t>л) выполнение требований пожарной безопасности в части, касающейся обеспечения надлежащего количества подразделений пожарной охраны в местах их постоянной дислокации в административно-территориальных образованиях и на производственных объектах;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м) обеспечение деятельности подразделений пожарной охраны с учетом анализа степени риска для жизни и здоровья участников тушения пожаров, возникших в результате несоблюдения требований пожарной безопасности на объектах защиты;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н) внедрение современных образцов пожарно-технической продукции, пожарно-спасательного оборудования и снаряжения, многофункциональных робототехнических комплексов пожаротушения в целях повышения оперативности реагирования подразделений пожарной охраны, эффективности тушения пожаров и проведения аварийно-спасательных работ;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о) совершенствование средств и методов тушения пожара в условиях непригодной для дыхания среды и недостаточной видимости;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п) реализация полномочий органов исполнительной власти субъектов Российской Федерации в области пожарной безопасности в части, касающейся организации тушения пожаров силами подразделений пожарной охраны;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р) повышение эффективности проведения пожарно-тактических занятий и учений в целях поддержания готовности подразделений пожарной охраны, пожарно-спасательных гарнизонов, подготовки личного состава пожарной охраны.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25. МЧС России и его территориальные органы осуществляют: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координацию деятельности федеральных органов исполнительной власти, органов исполнительной власти субъектов Российской Федерации и подведомственных им государственных учреждений, уполномоченных на осуществление федерального государственного пожарного надзора, в том числе по контролю за обеспечением взаимодействия и слаженности основных элементов системы обеспечения пожарной безопасности, а также по предупреждению, выявлению и пресечению нарушений требований пожарной безопасности;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техническое регулирование в области пожарной безопасности с учетом особенностей, предусмотренных законодательством Российской Федерации о техническом регулировании.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26. МЧС России организует взаимодействие между элементами системы обеспечения пожарной безопасности по следующим направлениям: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организация управления в области пожарной безопасности путем взаимодействия с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в порядке, установленном Правительством Российской Федерации;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координация повседневной деятельности подразделений пожарной охраны, а также деятельности по тушению пожаров и проведению аварийно-спасательных работ;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взаимодействие с органами исполнительной власти субъектов Российской Федерации в части, касающейся обеспечения пожарной безопасности, в рамках заключаемых соглашений.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Title"/>
        <w:jc w:val="center"/>
        <w:outlineLvl w:val="1"/>
      </w:pPr>
      <w:r>
        <w:t>VII. Ресурсное обеспечение мероприятий по реализации</w:t>
      </w:r>
    </w:p>
    <w:p w:rsidR="00E364F3" w:rsidRDefault="00E364F3">
      <w:pPr>
        <w:pStyle w:val="ConsPlusTitle"/>
        <w:jc w:val="center"/>
      </w:pPr>
      <w:r>
        <w:t>государственной политики в области пожарной безопасности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ind w:firstLine="540"/>
        <w:jc w:val="both"/>
      </w:pPr>
      <w:r>
        <w:t>27. Источниками ресурсного обеспечения мероприятий по реализации государственной политики в области пожарной безопасности являются федеральный бюджет, бюджеты субъектов Российской Федерации, местные бюджеты и средства организаций.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lastRenderedPageBreak/>
        <w:t>28. Основными механизмами ресурсного обеспечения мероприятий по реализации государственной политики в области пожарной безопасности являются: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а) разработка и издание нормативных правовых актов, устанавливающих порядок планирования и финансирования названных мероприятий;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б) учет необходимости ресурсного обеспечения названных мероприятий при разработке стратегий социально-экономического развития субъектов Российской Федерации, документов территориального планирования и государственных (муниципальных) программ;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в) оптимизация финансовых и материальных ресурсов, предусматриваемых федеральным органам исполнительной власти, органам исполнительной власти субъектов Российской Федерации и органам местного самоуправления на обеспечение пожарной безопасности.</w:t>
      </w:r>
    </w:p>
    <w:p w:rsidR="00E364F3" w:rsidRDefault="00E364F3">
      <w:pPr>
        <w:pStyle w:val="ConsPlusNormal"/>
        <w:spacing w:before="220"/>
        <w:ind w:firstLine="540"/>
        <w:jc w:val="both"/>
      </w:pPr>
      <w:r>
        <w:t>29. Настоящие Основы могут дополняться и уточняться в связи с изменением социально-экономической ситуации в Российской Федерации.</w:t>
      </w: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jc w:val="both"/>
      </w:pPr>
    </w:p>
    <w:p w:rsidR="00E364F3" w:rsidRDefault="00E364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70FE" w:rsidRDefault="00DE70FE"/>
    <w:sectPr w:rsidR="00DE70FE" w:rsidSect="0083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F3"/>
    <w:rsid w:val="00DE70FE"/>
    <w:rsid w:val="00E3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549A2-52BD-4CFA-9DAA-400D6752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4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4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64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104CBE7FFF47C33D766058132F09FDE54D90DDB83643277C808C800E877E6F9186604B484756CBD209A41CA4009157B0B6FAC9F368AE31FFM3N" TargetMode="External"/><Relationship Id="rId5" Type="http://schemas.openxmlformats.org/officeDocument/2006/relationships/hyperlink" Target="consultantplus://offline/ref=FE104CBE7FFF47C33D766058132F09FDE64C96DEB56914252DD5828506D7247F87CF6C4E564757D4D502F1F4M4N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4069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2019-01-14T13:12:00Z</dcterms:created>
  <dcterms:modified xsi:type="dcterms:W3CDTF">2019-01-14T13:14:00Z</dcterms:modified>
</cp:coreProperties>
</file>